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213360</wp:posOffset>
                </wp:positionH>
                <wp:positionV relativeFrom="paragraph">
                  <wp:posOffset>-283845</wp:posOffset>
                </wp:positionV>
                <wp:extent cx="6400800" cy="556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rgbClr val="00FFFF"/>
                        </a:solidFill>
                        <a:ln w="9525">
                          <a:solidFill>
                            <a:srgbClr val="000000"/>
                          </a:solidFill>
                          <a:miter lim="800000"/>
                          <a:headEnd/>
                          <a:tailEnd/>
                        </a:ln>
                      </wps:spPr>
                      <wps:txbx>
                        <w:txbxContent>
                          <w:p w:rsidR="0015199A" w:rsidRPr="00506B91" w:rsidRDefault="0015199A" w:rsidP="00001F50">
                            <w:pPr>
                              <w:jc w:val="center"/>
                              <w:rPr>
                                <w:rFonts w:ascii="Arial" w:hAnsi="Arial" w:cs="Arial"/>
                                <w:sz w:val="18"/>
                                <w:szCs w:val="19"/>
                              </w:rPr>
                            </w:pPr>
                            <w:r w:rsidRPr="00292EBF">
                              <w:rPr>
                                <w:rFonts w:ascii="Arial" w:hAnsi="Arial" w:cs="Arial"/>
                                <w:sz w:val="18"/>
                                <w:szCs w:val="19"/>
                                <w:highlight w:val="cyan"/>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22.35pt;width:7in;height:4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" fillcolor="aqua">
                <v:textbox>
                  <w:txbxContent>
                    <w:p w:rsidR="0015199A" w:rsidRPr="00506B91" w:rsidRDefault="0015199A" w:rsidP="00001F50">
                      <w:pPr>
                        <w:jc w:val="center"/>
                        <w:rPr>
                          <w:rFonts w:ascii="Arial" w:hAnsi="Arial" w:cs="Arial"/>
                          <w:sz w:val="18"/>
                          <w:szCs w:val="19"/>
                        </w:rPr>
                      </w:pPr>
                      <w:bookmarkStart w:id="1" w:name="_GoBack"/>
                      <w:r w:rsidRPr="00292EBF">
                        <w:rPr>
                          <w:rFonts w:ascii="Arial" w:hAnsi="Arial" w:cs="Arial"/>
                          <w:sz w:val="18"/>
                          <w:szCs w:val="19"/>
                          <w:highlight w:val="cyan"/>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bookmarkEnd w:id="1"/>
                    <w:p w:rsidR="0015199A" w:rsidRDefault="0015199A" w:rsidP="00506B91"/>
                  </w:txbxContent>
                </v:textbox>
                <w10:wrap type="square"/>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 xml:space="preserve">010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Pr="001E7401" w:rsidRDefault="00840227" w:rsidP="00247F9C">
      <w:pPr>
        <w:jc w:val="center"/>
        <w:rPr>
          <w:rFonts w:ascii="Arial" w:hAnsi="Arial" w:cs="Arial"/>
          <w:color w:val="00CC99"/>
          <w:sz w:val="36"/>
          <w:szCs w:val="36"/>
        </w:rPr>
      </w:pPr>
      <w:r w:rsidRPr="001E7401">
        <w:rPr>
          <w:rFonts w:ascii="Arial" w:hAnsi="Arial" w:cs="Arial"/>
          <w:color w:val="00CC99"/>
          <w:sz w:val="36"/>
          <w:szCs w:val="36"/>
        </w:rPr>
        <w:t>Summer B 2017</w:t>
      </w:r>
      <w:r w:rsidR="00D05C85" w:rsidRPr="001E7401">
        <w:rPr>
          <w:rFonts w:ascii="Arial" w:hAnsi="Arial" w:cs="Arial"/>
          <w:color w:val="00CC99"/>
          <w:sz w:val="36"/>
          <w:szCs w:val="36"/>
        </w:rPr>
        <w:t xml:space="preserve"> M</w:t>
      </w:r>
      <w:r w:rsidR="001E7401" w:rsidRPr="001E7401">
        <w:rPr>
          <w:rFonts w:ascii="Arial" w:hAnsi="Arial" w:cs="Arial"/>
          <w:color w:val="00CC99"/>
          <w:sz w:val="36"/>
          <w:szCs w:val="36"/>
        </w:rPr>
        <w:t>/</w:t>
      </w:r>
      <w:r w:rsidR="00D05C85" w:rsidRPr="001E7401">
        <w:rPr>
          <w:rFonts w:ascii="Arial" w:hAnsi="Arial" w:cs="Arial"/>
          <w:color w:val="00CC99"/>
          <w:sz w:val="36"/>
          <w:szCs w:val="36"/>
        </w:rPr>
        <w:t>W</w:t>
      </w:r>
    </w:p>
    <w:p w:rsidR="005A7C07" w:rsidRPr="005A7C07" w:rsidRDefault="005A7C07" w:rsidP="00247F9C">
      <w:pPr>
        <w:jc w:val="center"/>
        <w:rPr>
          <w:rFonts w:ascii="Arial" w:hAnsi="Arial" w:cs="Arial"/>
          <w:sz w:val="20"/>
          <w:szCs w:val="36"/>
        </w:rPr>
      </w:pP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500"/>
        <w:gridCol w:w="2784"/>
        <w:gridCol w:w="1800"/>
      </w:tblGrid>
      <w:tr w:rsidR="003655D8" w:rsidRPr="00CE7D6F" w:rsidTr="00787DDC">
        <w:trPr>
          <w:trHeight w:val="432"/>
          <w:jc w:val="center"/>
        </w:trPr>
        <w:tc>
          <w:tcPr>
            <w:tcW w:w="10249" w:type="dxa"/>
            <w:gridSpan w:val="4"/>
            <w:tcBorders>
              <w:top w:val="single" w:sz="4" w:space="0" w:color="auto"/>
              <w:left w:val="single" w:sz="4" w:space="0" w:color="auto"/>
              <w:bottom w:val="single" w:sz="4" w:space="0" w:color="auto"/>
              <w:right w:val="single" w:sz="4" w:space="0" w:color="auto"/>
            </w:tcBorders>
            <w:vAlign w:val="center"/>
          </w:tcPr>
          <w:p w:rsidR="003655D8" w:rsidRPr="001E3CC1" w:rsidRDefault="003655D8" w:rsidP="006F732D">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3655D8" w:rsidRPr="00CE7D6F" w:rsidTr="00533640">
        <w:trPr>
          <w:trHeight w:val="512"/>
          <w:jc w:val="center"/>
        </w:trPr>
        <w:tc>
          <w:tcPr>
            <w:tcW w:w="1165" w:type="dxa"/>
            <w:tcBorders>
              <w:top w:val="single" w:sz="4" w:space="0" w:color="auto"/>
            </w:tcBorders>
            <w:vAlign w:val="center"/>
          </w:tcPr>
          <w:p w:rsidR="003655D8" w:rsidRPr="001E3CC1" w:rsidRDefault="00EC4891" w:rsidP="006F732D">
            <w:pPr>
              <w:spacing w:line="276" w:lineRule="auto"/>
              <w:jc w:val="center"/>
              <w:rPr>
                <w:rFonts w:ascii="Arial" w:hAnsi="Arial" w:cs="Arial"/>
                <w:b/>
                <w:color w:val="000000"/>
                <w:szCs w:val="28"/>
              </w:rPr>
            </w:pPr>
            <w:r>
              <w:rPr>
                <w:rFonts w:ascii="Arial" w:hAnsi="Arial" w:cs="Arial"/>
                <w:b/>
                <w:color w:val="000000"/>
                <w:szCs w:val="28"/>
              </w:rPr>
              <w:t>Day</w:t>
            </w:r>
          </w:p>
        </w:tc>
        <w:tc>
          <w:tcPr>
            <w:tcW w:w="45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784"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18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tc>
      </w:tr>
      <w:tr w:rsidR="00533640" w:rsidRPr="00CE7D6F" w:rsidTr="00533640">
        <w:trPr>
          <w:trHeight w:val="422"/>
          <w:jc w:val="center"/>
        </w:trPr>
        <w:tc>
          <w:tcPr>
            <w:tcW w:w="1165" w:type="dxa"/>
            <w:vAlign w:val="center"/>
          </w:tcPr>
          <w:p w:rsidR="00533640" w:rsidRPr="001E3CC1" w:rsidRDefault="00533640" w:rsidP="00533640">
            <w:pPr>
              <w:spacing w:line="276" w:lineRule="auto"/>
              <w:rPr>
                <w:rFonts w:ascii="Arial" w:hAnsi="Arial" w:cs="Arial"/>
                <w:sz w:val="22"/>
                <w:szCs w:val="22"/>
              </w:rPr>
            </w:pPr>
            <w:r>
              <w:rPr>
                <w:rFonts w:ascii="Arial" w:hAnsi="Arial" w:cs="Arial"/>
                <w:sz w:val="22"/>
                <w:szCs w:val="22"/>
              </w:rPr>
              <w:t>June 26</w:t>
            </w:r>
          </w:p>
        </w:tc>
        <w:tc>
          <w:tcPr>
            <w:tcW w:w="4500" w:type="dxa"/>
            <w:vAlign w:val="center"/>
          </w:tcPr>
          <w:p w:rsidR="00533640" w:rsidRPr="001E3CC1" w:rsidRDefault="00533640" w:rsidP="00BB3D34">
            <w:pPr>
              <w:spacing w:line="276" w:lineRule="auto"/>
              <w:rPr>
                <w:rFonts w:ascii="Arial" w:hAnsi="Arial" w:cs="Arial"/>
                <w:sz w:val="22"/>
                <w:szCs w:val="22"/>
              </w:rPr>
            </w:pPr>
            <w:r w:rsidRPr="001E3CC1">
              <w:rPr>
                <w:rFonts w:ascii="Arial" w:hAnsi="Arial" w:cs="Arial"/>
                <w:sz w:val="22"/>
                <w:szCs w:val="22"/>
              </w:rPr>
              <w:t>Introduction</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S</w:t>
            </w:r>
            <w:r w:rsidRPr="001E3CC1">
              <w:rPr>
                <w:rFonts w:ascii="Arial" w:hAnsi="Arial" w:cs="Arial"/>
                <w:sz w:val="22"/>
                <w:szCs w:val="22"/>
              </w:rPr>
              <w:t>afety</w:t>
            </w:r>
            <w:r w:rsidRPr="00863607">
              <w:rPr>
                <w:rFonts w:ascii="Arial" w:hAnsi="Arial" w:cs="Arial"/>
                <w:sz w:val="22"/>
                <w:szCs w:val="22"/>
                <w:vertAlign w:val="superscript"/>
              </w:rPr>
              <w:t>‡</w:t>
            </w:r>
            <w:r w:rsidR="00BB3D34">
              <w:rPr>
                <w:rFonts w:ascii="Arial" w:hAnsi="Arial" w:cs="Arial"/>
                <w:sz w:val="22"/>
                <w:szCs w:val="22"/>
              </w:rPr>
              <w:t xml:space="preserve"> ;Metric</w:t>
            </w:r>
          </w:p>
        </w:tc>
        <w:tc>
          <w:tcPr>
            <w:tcW w:w="2784" w:type="dxa"/>
            <w:vAlign w:val="center"/>
          </w:tcPr>
          <w:p w:rsidR="00533640" w:rsidRDefault="00533640" w:rsidP="00533640">
            <w:pPr>
              <w:spacing w:line="276" w:lineRule="auto"/>
              <w:rPr>
                <w:rFonts w:ascii="Arial" w:hAnsi="Arial" w:cs="Arial"/>
                <w:sz w:val="22"/>
                <w:szCs w:val="22"/>
              </w:rPr>
            </w:pPr>
            <w:r>
              <w:rPr>
                <w:rFonts w:ascii="Arial" w:hAnsi="Arial" w:cs="Arial"/>
                <w:sz w:val="22"/>
                <w:szCs w:val="22"/>
              </w:rPr>
              <w:t xml:space="preserve">v-viii; </w:t>
            </w:r>
            <w:r>
              <w:rPr>
                <w:rFonts w:ascii="Arial" w:hAnsi="Arial" w:cs="Arial"/>
                <w:b/>
                <w:sz w:val="22"/>
                <w:szCs w:val="22"/>
              </w:rPr>
              <w:t>Ex 1</w:t>
            </w:r>
            <w:r w:rsidR="008B39CD">
              <w:rPr>
                <w:rFonts w:ascii="Arial" w:hAnsi="Arial" w:cs="Arial"/>
                <w:sz w:val="22"/>
                <w:szCs w:val="22"/>
              </w:rPr>
              <w:t xml:space="preserve"> p</w:t>
            </w:r>
            <w:bookmarkStart w:id="0" w:name="_GoBack"/>
            <w:bookmarkEnd w:id="0"/>
            <w:r>
              <w:rPr>
                <w:rFonts w:ascii="Arial" w:hAnsi="Arial" w:cs="Arial"/>
                <w:sz w:val="22"/>
                <w:szCs w:val="22"/>
              </w:rPr>
              <w:t xml:space="preserve">.1-11 </w:t>
            </w:r>
          </w:p>
        </w:tc>
        <w:tc>
          <w:tcPr>
            <w:tcW w:w="1800" w:type="dxa"/>
            <w:vAlign w:val="center"/>
          </w:tcPr>
          <w:p w:rsidR="00533640" w:rsidRPr="001E3CC1" w:rsidRDefault="00533640" w:rsidP="00533640">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 – 63</w:t>
            </w:r>
          </w:p>
        </w:tc>
      </w:tr>
      <w:tr w:rsidR="00533640" w:rsidRPr="00CE7D6F" w:rsidTr="00041071">
        <w:trPr>
          <w:trHeight w:val="467"/>
          <w:jc w:val="center"/>
        </w:trPr>
        <w:tc>
          <w:tcPr>
            <w:tcW w:w="1165" w:type="dxa"/>
            <w:vAlign w:val="center"/>
          </w:tcPr>
          <w:p w:rsidR="00533640" w:rsidRPr="001E3CC1" w:rsidRDefault="000502F0" w:rsidP="00533640">
            <w:pPr>
              <w:spacing w:line="276" w:lineRule="auto"/>
              <w:rPr>
                <w:rFonts w:ascii="Arial" w:hAnsi="Arial" w:cs="Arial"/>
                <w:sz w:val="22"/>
                <w:szCs w:val="22"/>
              </w:rPr>
            </w:pPr>
            <w:r>
              <w:rPr>
                <w:rFonts w:ascii="Arial" w:hAnsi="Arial" w:cs="Arial"/>
                <w:sz w:val="22"/>
                <w:szCs w:val="22"/>
              </w:rPr>
              <w:t>June 28</w:t>
            </w:r>
          </w:p>
        </w:tc>
        <w:tc>
          <w:tcPr>
            <w:tcW w:w="4500" w:type="dxa"/>
            <w:vAlign w:val="center"/>
          </w:tcPr>
          <w:p w:rsidR="00533640" w:rsidRPr="001E3CC1" w:rsidRDefault="00BB3D34" w:rsidP="000502F0">
            <w:pPr>
              <w:spacing w:line="276" w:lineRule="auto"/>
              <w:rPr>
                <w:rFonts w:ascii="Arial" w:hAnsi="Arial" w:cs="Arial"/>
                <w:sz w:val="22"/>
                <w:szCs w:val="22"/>
              </w:rPr>
            </w:pPr>
            <w:r>
              <w:rPr>
                <w:rFonts w:ascii="Arial" w:hAnsi="Arial" w:cs="Arial"/>
                <w:sz w:val="22"/>
                <w:szCs w:val="22"/>
              </w:rPr>
              <w:t xml:space="preserve">Metric; </w:t>
            </w:r>
            <w:r w:rsidR="00533640">
              <w:rPr>
                <w:rFonts w:ascii="Arial" w:hAnsi="Arial" w:cs="Arial"/>
                <w:sz w:val="22"/>
                <w:szCs w:val="22"/>
              </w:rPr>
              <w:t>Microscope</w:t>
            </w:r>
            <w:r w:rsidR="00533640" w:rsidRPr="00863607">
              <w:rPr>
                <w:rFonts w:ascii="Arial" w:hAnsi="Arial" w:cs="Arial"/>
                <w:sz w:val="22"/>
                <w:szCs w:val="22"/>
                <w:vertAlign w:val="superscript"/>
              </w:rPr>
              <w:t>‡</w:t>
            </w:r>
            <w:r w:rsidR="00533640">
              <w:rPr>
                <w:rFonts w:ascii="Arial" w:hAnsi="Arial" w:cs="Arial"/>
                <w:sz w:val="22"/>
                <w:szCs w:val="22"/>
              </w:rPr>
              <w:t xml:space="preserve"> </w:t>
            </w:r>
          </w:p>
        </w:tc>
        <w:tc>
          <w:tcPr>
            <w:tcW w:w="2784" w:type="dxa"/>
            <w:vAlign w:val="center"/>
          </w:tcPr>
          <w:p w:rsidR="00533640" w:rsidRDefault="00533640" w:rsidP="00533640">
            <w:pPr>
              <w:spacing w:line="276" w:lineRule="auto"/>
              <w:rPr>
                <w:rFonts w:ascii="Arial" w:hAnsi="Arial" w:cs="Arial"/>
                <w:sz w:val="22"/>
                <w:szCs w:val="22"/>
              </w:rPr>
            </w:pPr>
            <w:r>
              <w:rPr>
                <w:rFonts w:ascii="Arial" w:hAnsi="Arial" w:cs="Arial"/>
                <w:b/>
                <w:sz w:val="22"/>
                <w:szCs w:val="22"/>
              </w:rPr>
              <w:t>Ex 2</w:t>
            </w:r>
            <w:r>
              <w:rPr>
                <w:rFonts w:ascii="Arial" w:hAnsi="Arial" w:cs="Arial"/>
                <w:sz w:val="22"/>
                <w:szCs w:val="22"/>
              </w:rPr>
              <w:t xml:space="preserve"> p.13-24 ; lab review </w:t>
            </w:r>
          </w:p>
        </w:tc>
        <w:tc>
          <w:tcPr>
            <w:tcW w:w="1800" w:type="dxa"/>
            <w:vAlign w:val="center"/>
          </w:tcPr>
          <w:p w:rsidR="00533640" w:rsidRPr="001E3CC1" w:rsidRDefault="00533640" w:rsidP="00533640">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60-87; 29-30; 41-44</w:t>
            </w:r>
          </w:p>
        </w:tc>
      </w:tr>
      <w:tr w:rsidR="000502F0" w:rsidRPr="00CE7D6F" w:rsidTr="00041071">
        <w:trPr>
          <w:trHeight w:val="683"/>
          <w:jc w:val="center"/>
        </w:trPr>
        <w:tc>
          <w:tcPr>
            <w:tcW w:w="1165" w:type="dxa"/>
            <w:vAlign w:val="center"/>
          </w:tcPr>
          <w:p w:rsidR="000502F0" w:rsidRPr="001E3CC1" w:rsidRDefault="000502F0" w:rsidP="000502F0">
            <w:pPr>
              <w:spacing w:line="276" w:lineRule="auto"/>
              <w:rPr>
                <w:rFonts w:ascii="Arial" w:hAnsi="Arial" w:cs="Arial"/>
                <w:sz w:val="22"/>
                <w:szCs w:val="22"/>
              </w:rPr>
            </w:pPr>
            <w:r>
              <w:rPr>
                <w:rFonts w:ascii="Arial" w:hAnsi="Arial" w:cs="Arial"/>
                <w:sz w:val="22"/>
                <w:szCs w:val="22"/>
              </w:rPr>
              <w:t>July 3</w:t>
            </w:r>
          </w:p>
        </w:tc>
        <w:tc>
          <w:tcPr>
            <w:tcW w:w="4500" w:type="dxa"/>
            <w:vAlign w:val="center"/>
          </w:tcPr>
          <w:p w:rsidR="000502F0" w:rsidRPr="001E3CC1" w:rsidRDefault="000502F0" w:rsidP="000502F0">
            <w:pPr>
              <w:spacing w:line="276" w:lineRule="auto"/>
              <w:rPr>
                <w:rFonts w:ascii="Arial" w:hAnsi="Arial" w:cs="Arial"/>
                <w:sz w:val="22"/>
                <w:szCs w:val="22"/>
              </w:rPr>
            </w:pPr>
            <w:r w:rsidRPr="001E3CC1">
              <w:rPr>
                <w:rFonts w:ascii="Arial" w:hAnsi="Arial" w:cs="Arial"/>
                <w:sz w:val="22"/>
                <w:szCs w:val="22"/>
              </w:rPr>
              <w:t>Cell structure</w:t>
            </w:r>
            <w:r w:rsidRPr="00863607">
              <w:rPr>
                <w:rFonts w:ascii="Arial" w:hAnsi="Arial" w:cs="Arial"/>
                <w:sz w:val="22"/>
                <w:szCs w:val="22"/>
                <w:vertAlign w:val="superscript"/>
              </w:rPr>
              <w:t>‡</w:t>
            </w:r>
            <w:r>
              <w:rPr>
                <w:rFonts w:ascii="Arial" w:hAnsi="Arial" w:cs="Arial"/>
                <w:sz w:val="22"/>
                <w:szCs w:val="22"/>
              </w:rPr>
              <w:t xml:space="preserve">; pH </w:t>
            </w:r>
          </w:p>
        </w:tc>
        <w:tc>
          <w:tcPr>
            <w:tcW w:w="2784" w:type="dxa"/>
            <w:vAlign w:val="center"/>
          </w:tcPr>
          <w:p w:rsidR="000502F0" w:rsidRDefault="00BB3D34" w:rsidP="000502F0">
            <w:pPr>
              <w:spacing w:line="276" w:lineRule="auto"/>
              <w:rPr>
                <w:rFonts w:ascii="Arial" w:hAnsi="Arial" w:cs="Arial"/>
                <w:sz w:val="22"/>
                <w:szCs w:val="22"/>
              </w:rPr>
            </w:pPr>
            <w:r>
              <w:rPr>
                <w:rFonts w:ascii="Arial" w:hAnsi="Arial" w:cs="Arial"/>
                <w:b/>
                <w:sz w:val="22"/>
                <w:szCs w:val="22"/>
              </w:rPr>
              <w:t>Ex 3</w:t>
            </w:r>
            <w:r>
              <w:rPr>
                <w:rFonts w:ascii="Arial" w:hAnsi="Arial" w:cs="Arial"/>
                <w:sz w:val="22"/>
                <w:szCs w:val="22"/>
              </w:rPr>
              <w:t xml:space="preserve"> p. 25-34; p. 43-44, review</w:t>
            </w:r>
          </w:p>
        </w:tc>
        <w:tc>
          <w:tcPr>
            <w:tcW w:w="1800" w:type="dxa"/>
            <w:vAlign w:val="center"/>
          </w:tcPr>
          <w:p w:rsidR="000502F0" w:rsidRPr="001E3CC1" w:rsidRDefault="000502F0" w:rsidP="000502F0">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60-87; 29-30; 41-44</w:t>
            </w:r>
          </w:p>
        </w:tc>
      </w:tr>
      <w:tr w:rsidR="000502F0" w:rsidRPr="00CE7D6F" w:rsidTr="00041071">
        <w:trPr>
          <w:trHeight w:val="449"/>
          <w:jc w:val="center"/>
        </w:trPr>
        <w:tc>
          <w:tcPr>
            <w:tcW w:w="1165" w:type="dxa"/>
            <w:vAlign w:val="center"/>
          </w:tcPr>
          <w:p w:rsidR="000502F0" w:rsidRPr="001E3CC1" w:rsidRDefault="000502F0" w:rsidP="000502F0">
            <w:pPr>
              <w:spacing w:line="276" w:lineRule="auto"/>
              <w:rPr>
                <w:rFonts w:ascii="Arial" w:hAnsi="Arial" w:cs="Arial"/>
                <w:b/>
                <w:bCs/>
                <w:sz w:val="22"/>
                <w:szCs w:val="22"/>
              </w:rPr>
            </w:pPr>
            <w:r>
              <w:rPr>
                <w:rFonts w:ascii="Arial" w:hAnsi="Arial" w:cs="Arial"/>
                <w:sz w:val="22"/>
                <w:szCs w:val="22"/>
              </w:rPr>
              <w:t>July 5</w:t>
            </w:r>
          </w:p>
        </w:tc>
        <w:tc>
          <w:tcPr>
            <w:tcW w:w="4500" w:type="dxa"/>
            <w:vAlign w:val="center"/>
          </w:tcPr>
          <w:p w:rsidR="000502F0" w:rsidRPr="00387217" w:rsidRDefault="000502F0" w:rsidP="000502F0">
            <w:pPr>
              <w:spacing w:line="276" w:lineRule="auto"/>
              <w:rPr>
                <w:rFonts w:ascii="Arial" w:hAnsi="Arial" w:cs="Arial"/>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784" w:type="dxa"/>
            <w:vAlign w:val="center"/>
          </w:tcPr>
          <w:p w:rsidR="000502F0" w:rsidRDefault="00BB3D34" w:rsidP="000502F0">
            <w:pPr>
              <w:spacing w:line="276" w:lineRule="auto"/>
              <w:rPr>
                <w:rFonts w:ascii="Arial" w:hAnsi="Arial" w:cs="Arial"/>
                <w:sz w:val="22"/>
                <w:szCs w:val="22"/>
              </w:rPr>
            </w:pPr>
            <w:r>
              <w:rPr>
                <w:rFonts w:ascii="Arial" w:hAnsi="Arial" w:cs="Arial"/>
                <w:b/>
                <w:sz w:val="22"/>
                <w:szCs w:val="22"/>
              </w:rPr>
              <w:t>Ex 5</w:t>
            </w:r>
            <w:r>
              <w:rPr>
                <w:rFonts w:ascii="Arial" w:hAnsi="Arial" w:cs="Arial"/>
                <w:sz w:val="22"/>
                <w:szCs w:val="22"/>
              </w:rPr>
              <w:t xml:space="preserve"> p. 45-52, lab review</w:t>
            </w:r>
          </w:p>
        </w:tc>
        <w:tc>
          <w:tcPr>
            <w:tcW w:w="1800" w:type="dxa"/>
            <w:vAlign w:val="center"/>
          </w:tcPr>
          <w:p w:rsidR="000502F0" w:rsidRPr="001E3CC1" w:rsidRDefault="000502F0" w:rsidP="000502F0">
            <w:pPr>
              <w:spacing w:line="276" w:lineRule="auto"/>
              <w:rPr>
                <w:rFonts w:ascii="Arial" w:hAnsi="Arial" w:cs="Arial"/>
                <w:sz w:val="22"/>
                <w:szCs w:val="22"/>
              </w:rPr>
            </w:pPr>
            <w:r>
              <w:rPr>
                <w:rFonts w:ascii="Arial" w:hAnsi="Arial" w:cs="Arial"/>
                <w:sz w:val="22"/>
                <w:szCs w:val="22"/>
              </w:rPr>
              <w:t>p. 113-119</w:t>
            </w:r>
          </w:p>
        </w:tc>
      </w:tr>
      <w:tr w:rsidR="00BB3D34" w:rsidRPr="00CE7D6F" w:rsidTr="00533640">
        <w:trPr>
          <w:trHeight w:val="404"/>
          <w:jc w:val="center"/>
        </w:trPr>
        <w:tc>
          <w:tcPr>
            <w:tcW w:w="1165" w:type="dxa"/>
            <w:vAlign w:val="center"/>
          </w:tcPr>
          <w:p w:rsidR="00BB3D34" w:rsidRPr="001E3CC1" w:rsidRDefault="00BB3D34" w:rsidP="00BB3D34">
            <w:pPr>
              <w:spacing w:line="276" w:lineRule="auto"/>
              <w:rPr>
                <w:rFonts w:ascii="Arial" w:hAnsi="Arial" w:cs="Arial"/>
                <w:sz w:val="22"/>
                <w:szCs w:val="22"/>
              </w:rPr>
            </w:pPr>
            <w:r>
              <w:rPr>
                <w:rFonts w:ascii="Arial" w:hAnsi="Arial" w:cs="Arial"/>
                <w:bCs/>
                <w:sz w:val="22"/>
                <w:szCs w:val="22"/>
              </w:rPr>
              <w:t>July 10</w:t>
            </w:r>
          </w:p>
        </w:tc>
        <w:tc>
          <w:tcPr>
            <w:tcW w:w="4500" w:type="dxa"/>
            <w:vAlign w:val="center"/>
          </w:tcPr>
          <w:p w:rsidR="00BB3D34" w:rsidRPr="00CA7543" w:rsidRDefault="00BB3D34" w:rsidP="00BB3D34">
            <w:pPr>
              <w:spacing w:line="276" w:lineRule="auto"/>
              <w:rPr>
                <w:rFonts w:ascii="Arial" w:hAnsi="Arial" w:cs="Arial"/>
                <w:b/>
                <w:sz w:val="22"/>
                <w:szCs w:val="22"/>
              </w:rPr>
            </w:pPr>
            <w:r w:rsidRPr="001E3CC1">
              <w:rPr>
                <w:rFonts w:ascii="Arial" w:hAnsi="Arial" w:cs="Arial"/>
                <w:sz w:val="22"/>
                <w:szCs w:val="22"/>
              </w:rPr>
              <w:t>Cell function</w:t>
            </w:r>
            <w:r>
              <w:rPr>
                <w:rFonts w:ascii="Arial" w:hAnsi="Arial" w:cs="Arial"/>
                <w:sz w:val="22"/>
                <w:szCs w:val="22"/>
              </w:rPr>
              <w:t>, Osmosis</w:t>
            </w:r>
            <w:r w:rsidRPr="00863607">
              <w:rPr>
                <w:rFonts w:ascii="Arial" w:hAnsi="Arial" w:cs="Arial"/>
                <w:sz w:val="22"/>
                <w:szCs w:val="22"/>
                <w:vertAlign w:val="superscript"/>
              </w:rPr>
              <w:t>‡</w:t>
            </w:r>
          </w:p>
        </w:tc>
        <w:tc>
          <w:tcPr>
            <w:tcW w:w="2784" w:type="dxa"/>
            <w:vAlign w:val="center"/>
          </w:tcPr>
          <w:p w:rsidR="00BB3D34" w:rsidRDefault="00BB3D34" w:rsidP="00BB3D34">
            <w:pPr>
              <w:spacing w:line="276" w:lineRule="auto"/>
              <w:rPr>
                <w:rFonts w:ascii="Arial" w:hAnsi="Arial" w:cs="Arial"/>
                <w:sz w:val="22"/>
                <w:szCs w:val="22"/>
              </w:rPr>
            </w:pPr>
            <w:r>
              <w:rPr>
                <w:rFonts w:ascii="Arial" w:hAnsi="Arial" w:cs="Arial"/>
                <w:b/>
                <w:sz w:val="22"/>
                <w:szCs w:val="22"/>
              </w:rPr>
              <w:t>Ex 4</w:t>
            </w:r>
            <w:r>
              <w:rPr>
                <w:rFonts w:ascii="Arial" w:hAnsi="Arial" w:cs="Arial"/>
                <w:sz w:val="22"/>
                <w:szCs w:val="22"/>
              </w:rPr>
              <w:t xml:space="preserve"> p. 35-42; lab review </w:t>
            </w:r>
          </w:p>
        </w:tc>
        <w:tc>
          <w:tcPr>
            <w:tcW w:w="18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59 – 99 </w:t>
            </w:r>
          </w:p>
        </w:tc>
      </w:tr>
      <w:tr w:rsidR="00BB3D34" w:rsidRPr="00CE7D6F" w:rsidTr="00533640">
        <w:trPr>
          <w:trHeight w:val="377"/>
          <w:jc w:val="center"/>
        </w:trPr>
        <w:tc>
          <w:tcPr>
            <w:tcW w:w="1165" w:type="dxa"/>
            <w:vAlign w:val="center"/>
          </w:tcPr>
          <w:p w:rsidR="00BB3D34" w:rsidRDefault="00BB3D34" w:rsidP="00BB3D34">
            <w:pPr>
              <w:spacing w:line="276" w:lineRule="auto"/>
              <w:rPr>
                <w:rFonts w:ascii="Arial" w:hAnsi="Arial" w:cs="Arial"/>
                <w:sz w:val="22"/>
                <w:szCs w:val="22"/>
              </w:rPr>
            </w:pPr>
            <w:r>
              <w:rPr>
                <w:rFonts w:ascii="Arial" w:hAnsi="Arial" w:cs="Arial"/>
                <w:sz w:val="22"/>
                <w:szCs w:val="22"/>
              </w:rPr>
              <w:t>July 12</w:t>
            </w:r>
          </w:p>
        </w:tc>
        <w:tc>
          <w:tcPr>
            <w:tcW w:w="45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Cellular respiration</w:t>
            </w:r>
            <w:r w:rsidRPr="00863607">
              <w:rPr>
                <w:rFonts w:ascii="Arial" w:hAnsi="Arial" w:cs="Arial"/>
                <w:sz w:val="22"/>
                <w:szCs w:val="22"/>
                <w:vertAlign w:val="superscript"/>
              </w:rPr>
              <w:t>‡</w:t>
            </w:r>
            <w:r>
              <w:rPr>
                <w:rFonts w:ascii="Arial" w:hAnsi="Arial" w:cs="Arial"/>
                <w:sz w:val="22"/>
                <w:szCs w:val="22"/>
              </w:rPr>
              <w:t>, Fermentation</w:t>
            </w:r>
            <w:r w:rsidRPr="00863607">
              <w:rPr>
                <w:rFonts w:ascii="Arial" w:hAnsi="Arial" w:cs="Arial"/>
                <w:sz w:val="22"/>
                <w:szCs w:val="22"/>
                <w:vertAlign w:val="superscript"/>
              </w:rPr>
              <w:t>‡</w:t>
            </w:r>
            <w:r>
              <w:rPr>
                <w:rFonts w:ascii="Arial" w:hAnsi="Arial" w:cs="Arial"/>
                <w:sz w:val="22"/>
                <w:szCs w:val="22"/>
              </w:rPr>
              <w:t xml:space="preserve"> </w:t>
            </w:r>
          </w:p>
        </w:tc>
        <w:tc>
          <w:tcPr>
            <w:tcW w:w="2784" w:type="dxa"/>
            <w:vAlign w:val="center"/>
          </w:tcPr>
          <w:p w:rsidR="00BB3D34" w:rsidRDefault="00BB3D34" w:rsidP="00BB3D34">
            <w:pPr>
              <w:spacing w:line="276" w:lineRule="auto"/>
              <w:rPr>
                <w:rFonts w:ascii="Arial" w:hAnsi="Arial" w:cs="Arial"/>
                <w:sz w:val="22"/>
                <w:szCs w:val="22"/>
              </w:rPr>
            </w:pPr>
            <w:r>
              <w:rPr>
                <w:rFonts w:ascii="Arial" w:hAnsi="Arial" w:cs="Arial"/>
                <w:b/>
                <w:sz w:val="22"/>
                <w:szCs w:val="22"/>
              </w:rPr>
              <w:t>Ex 6</w:t>
            </w:r>
            <w:r>
              <w:rPr>
                <w:rFonts w:ascii="Arial" w:hAnsi="Arial" w:cs="Arial"/>
                <w:sz w:val="22"/>
                <w:szCs w:val="22"/>
              </w:rPr>
              <w:t xml:space="preserve"> p. 53-61; lab review</w:t>
            </w:r>
          </w:p>
        </w:tc>
        <w:tc>
          <w:tcPr>
            <w:tcW w:w="18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122 – 143 </w:t>
            </w:r>
          </w:p>
        </w:tc>
      </w:tr>
      <w:tr w:rsidR="00BB3D34" w:rsidRPr="00CE7D6F" w:rsidTr="00533640">
        <w:trPr>
          <w:trHeight w:val="332"/>
          <w:jc w:val="center"/>
        </w:trPr>
        <w:tc>
          <w:tcPr>
            <w:tcW w:w="1165"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July 17</w:t>
            </w:r>
          </w:p>
        </w:tc>
        <w:tc>
          <w:tcPr>
            <w:tcW w:w="4500" w:type="dxa"/>
            <w:vAlign w:val="center"/>
          </w:tcPr>
          <w:p w:rsidR="00BB3D34" w:rsidRPr="00CA7543" w:rsidRDefault="00BB3D34" w:rsidP="00BB3D34">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Meiosis</w:t>
            </w:r>
          </w:p>
        </w:tc>
        <w:tc>
          <w:tcPr>
            <w:tcW w:w="2784" w:type="dxa"/>
            <w:vAlign w:val="center"/>
          </w:tcPr>
          <w:p w:rsidR="00BB3D34" w:rsidRDefault="00BB3D34" w:rsidP="00BB3D34">
            <w:pPr>
              <w:spacing w:line="276" w:lineRule="auto"/>
              <w:rPr>
                <w:rFonts w:ascii="Arial" w:hAnsi="Arial" w:cs="Arial"/>
                <w:sz w:val="22"/>
                <w:szCs w:val="22"/>
              </w:rPr>
            </w:pPr>
            <w:r>
              <w:rPr>
                <w:rFonts w:ascii="Arial" w:hAnsi="Arial" w:cs="Arial"/>
                <w:b/>
                <w:sz w:val="22"/>
                <w:szCs w:val="22"/>
              </w:rPr>
              <w:t>Ex 7</w:t>
            </w:r>
            <w:r>
              <w:rPr>
                <w:rFonts w:ascii="Arial" w:hAnsi="Arial" w:cs="Arial"/>
                <w:sz w:val="22"/>
                <w:szCs w:val="22"/>
              </w:rPr>
              <w:t xml:space="preserve"> p. 63-75</w:t>
            </w:r>
          </w:p>
        </w:tc>
        <w:tc>
          <w:tcPr>
            <w:tcW w:w="18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186 – 218</w:t>
            </w:r>
          </w:p>
        </w:tc>
      </w:tr>
      <w:tr w:rsidR="00BB3D34" w:rsidRPr="00CE7D6F" w:rsidTr="00533640">
        <w:trPr>
          <w:trHeight w:val="395"/>
          <w:jc w:val="center"/>
        </w:trPr>
        <w:tc>
          <w:tcPr>
            <w:tcW w:w="1165"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July 19</w:t>
            </w:r>
          </w:p>
        </w:tc>
        <w:tc>
          <w:tcPr>
            <w:tcW w:w="4500" w:type="dxa"/>
            <w:vAlign w:val="center"/>
          </w:tcPr>
          <w:p w:rsidR="00BB3D34" w:rsidRPr="00CA7543" w:rsidRDefault="00BB3D34" w:rsidP="00BB3D34">
            <w:pPr>
              <w:spacing w:line="276" w:lineRule="auto"/>
              <w:rPr>
                <w:rFonts w:ascii="Arial" w:hAnsi="Arial" w:cs="Arial"/>
                <w:b/>
                <w:sz w:val="22"/>
                <w:szCs w:val="22"/>
              </w:rPr>
            </w:pPr>
            <w:r w:rsidRPr="001E3CC1">
              <w:rPr>
                <w:rFonts w:ascii="Arial" w:hAnsi="Arial" w:cs="Arial"/>
                <w:sz w:val="22"/>
                <w:szCs w:val="22"/>
              </w:rPr>
              <w:t>Mendelian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 xml:space="preserve"> </w:t>
            </w:r>
          </w:p>
        </w:tc>
        <w:tc>
          <w:tcPr>
            <w:tcW w:w="2784" w:type="dxa"/>
            <w:vAlign w:val="center"/>
          </w:tcPr>
          <w:p w:rsidR="00BB3D34" w:rsidRDefault="00BB3D34" w:rsidP="00BB3D34">
            <w:pPr>
              <w:spacing w:line="276" w:lineRule="auto"/>
              <w:rPr>
                <w:rFonts w:ascii="Arial" w:hAnsi="Arial" w:cs="Arial"/>
                <w:sz w:val="22"/>
                <w:szCs w:val="22"/>
              </w:rPr>
            </w:pPr>
            <w:r>
              <w:rPr>
                <w:rFonts w:ascii="Arial" w:hAnsi="Arial" w:cs="Arial"/>
                <w:b/>
                <w:sz w:val="22"/>
                <w:szCs w:val="22"/>
              </w:rPr>
              <w:t>Ex 8</w:t>
            </w:r>
            <w:r>
              <w:rPr>
                <w:rFonts w:ascii="Arial" w:hAnsi="Arial" w:cs="Arial"/>
                <w:sz w:val="22"/>
                <w:szCs w:val="22"/>
              </w:rPr>
              <w:t xml:space="preserve"> p. 77-88; lab review</w:t>
            </w:r>
          </w:p>
        </w:tc>
        <w:tc>
          <w:tcPr>
            <w:tcW w:w="18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221 – 236</w:t>
            </w:r>
          </w:p>
        </w:tc>
      </w:tr>
      <w:tr w:rsidR="00BB3D34" w:rsidRPr="00CE7D6F" w:rsidTr="00533640">
        <w:trPr>
          <w:trHeight w:val="395"/>
          <w:jc w:val="center"/>
        </w:trPr>
        <w:tc>
          <w:tcPr>
            <w:tcW w:w="1165" w:type="dxa"/>
            <w:vAlign w:val="center"/>
          </w:tcPr>
          <w:p w:rsidR="00BB3D34" w:rsidRPr="001E3CC1" w:rsidRDefault="00BB3D34" w:rsidP="00BB3D34">
            <w:pPr>
              <w:spacing w:line="276" w:lineRule="auto"/>
              <w:rPr>
                <w:rFonts w:ascii="Arial" w:hAnsi="Arial" w:cs="Arial"/>
                <w:b/>
                <w:sz w:val="22"/>
                <w:szCs w:val="22"/>
              </w:rPr>
            </w:pPr>
            <w:r>
              <w:rPr>
                <w:rFonts w:ascii="Arial" w:hAnsi="Arial" w:cs="Arial"/>
                <w:sz w:val="22"/>
                <w:szCs w:val="22"/>
              </w:rPr>
              <w:t>July 24</w:t>
            </w:r>
          </w:p>
        </w:tc>
        <w:tc>
          <w:tcPr>
            <w:tcW w:w="45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Human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r w:rsidRPr="00863607">
              <w:rPr>
                <w:rFonts w:ascii="Arial" w:hAnsi="Arial" w:cs="Arial"/>
                <w:sz w:val="22"/>
                <w:szCs w:val="22"/>
                <w:vertAlign w:val="superscript"/>
              </w:rPr>
              <w:t>‡</w:t>
            </w:r>
          </w:p>
        </w:tc>
        <w:tc>
          <w:tcPr>
            <w:tcW w:w="2784" w:type="dxa"/>
            <w:vAlign w:val="center"/>
          </w:tcPr>
          <w:p w:rsidR="00BB3D34" w:rsidRDefault="00BB3D34" w:rsidP="00BB3D34">
            <w:pPr>
              <w:spacing w:line="276" w:lineRule="auto"/>
              <w:rPr>
                <w:rFonts w:ascii="Arial" w:hAnsi="Arial" w:cs="Arial"/>
                <w:sz w:val="22"/>
                <w:szCs w:val="22"/>
              </w:rPr>
            </w:pPr>
            <w:r>
              <w:rPr>
                <w:rFonts w:ascii="Arial" w:hAnsi="Arial" w:cs="Arial"/>
                <w:b/>
                <w:sz w:val="22"/>
                <w:szCs w:val="22"/>
              </w:rPr>
              <w:t>Ex 9</w:t>
            </w:r>
            <w:r>
              <w:rPr>
                <w:rFonts w:ascii="Arial" w:hAnsi="Arial" w:cs="Arial"/>
                <w:sz w:val="22"/>
                <w:szCs w:val="22"/>
              </w:rPr>
              <w:t xml:space="preserve"> p. 89-104, </w:t>
            </w:r>
            <w:r>
              <w:rPr>
                <w:rFonts w:ascii="Arial" w:hAnsi="Arial" w:cs="Arial"/>
                <w:b/>
                <w:sz w:val="22"/>
                <w:szCs w:val="22"/>
              </w:rPr>
              <w:t>Ex 10</w:t>
            </w:r>
            <w:r>
              <w:rPr>
                <w:rFonts w:ascii="Arial" w:hAnsi="Arial" w:cs="Arial"/>
                <w:sz w:val="22"/>
                <w:szCs w:val="22"/>
              </w:rPr>
              <w:t xml:space="preserve"> p. 105-112; lab review</w:t>
            </w:r>
          </w:p>
        </w:tc>
        <w:tc>
          <w:tcPr>
            <w:tcW w:w="1800" w:type="dxa"/>
            <w:vAlign w:val="center"/>
          </w:tcPr>
          <w:p w:rsidR="00BB3D34" w:rsidRPr="001E3CC1" w:rsidRDefault="00BB3D34" w:rsidP="00BB3D34">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239 – 253</w:t>
            </w:r>
          </w:p>
        </w:tc>
      </w:tr>
      <w:tr w:rsidR="00BB3D34" w:rsidRPr="00CE7D6F" w:rsidTr="00041071">
        <w:trPr>
          <w:trHeight w:val="638"/>
          <w:jc w:val="center"/>
        </w:trPr>
        <w:tc>
          <w:tcPr>
            <w:tcW w:w="1165"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July 26</w:t>
            </w:r>
          </w:p>
        </w:tc>
        <w:tc>
          <w:tcPr>
            <w:tcW w:w="4500"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Predator/Prey Evolution</w:t>
            </w:r>
            <w:r w:rsidRPr="00863607">
              <w:rPr>
                <w:rFonts w:ascii="Arial" w:hAnsi="Arial" w:cs="Arial"/>
                <w:sz w:val="22"/>
                <w:szCs w:val="22"/>
                <w:vertAlign w:val="superscript"/>
              </w:rPr>
              <w:t>‡</w:t>
            </w:r>
          </w:p>
        </w:tc>
        <w:tc>
          <w:tcPr>
            <w:tcW w:w="2784" w:type="dxa"/>
            <w:vAlign w:val="center"/>
          </w:tcPr>
          <w:p w:rsidR="00BB3D34" w:rsidRDefault="00BB3D34" w:rsidP="00BB3D34">
            <w:pPr>
              <w:spacing w:line="276" w:lineRule="auto"/>
              <w:rPr>
                <w:rFonts w:ascii="Arial" w:hAnsi="Arial" w:cs="Arial"/>
                <w:sz w:val="22"/>
                <w:szCs w:val="22"/>
              </w:rPr>
            </w:pPr>
            <w:r w:rsidRPr="00BB3D34">
              <w:rPr>
                <w:rFonts w:ascii="Arial" w:hAnsi="Arial" w:cs="Arial"/>
                <w:b/>
                <w:sz w:val="22"/>
                <w:szCs w:val="22"/>
              </w:rPr>
              <w:t>Ex 11</w:t>
            </w:r>
            <w:r>
              <w:rPr>
                <w:rFonts w:ascii="Arial" w:hAnsi="Arial" w:cs="Arial"/>
                <w:sz w:val="22"/>
                <w:szCs w:val="22"/>
              </w:rPr>
              <w:t xml:space="preserve"> p. 113-119</w:t>
            </w:r>
          </w:p>
        </w:tc>
        <w:tc>
          <w:tcPr>
            <w:tcW w:w="1800"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lang w:val="fr-FR"/>
              </w:rPr>
              <w:t>p. 396 - 414</w:t>
            </w:r>
          </w:p>
        </w:tc>
      </w:tr>
      <w:tr w:rsidR="00BB3D34" w:rsidRPr="00CE7D6F" w:rsidTr="00533640">
        <w:trPr>
          <w:trHeight w:val="359"/>
          <w:jc w:val="center"/>
        </w:trPr>
        <w:tc>
          <w:tcPr>
            <w:tcW w:w="1165" w:type="dxa"/>
            <w:vAlign w:val="center"/>
          </w:tcPr>
          <w:p w:rsidR="00BB3D34" w:rsidRDefault="00BB3D34" w:rsidP="00BB3D34">
            <w:pPr>
              <w:spacing w:line="276" w:lineRule="auto"/>
              <w:rPr>
                <w:rFonts w:ascii="Arial" w:hAnsi="Arial" w:cs="Arial"/>
                <w:sz w:val="22"/>
                <w:szCs w:val="22"/>
              </w:rPr>
            </w:pPr>
            <w:r>
              <w:rPr>
                <w:rFonts w:ascii="Arial" w:hAnsi="Arial" w:cs="Arial"/>
                <w:sz w:val="22"/>
                <w:szCs w:val="22"/>
              </w:rPr>
              <w:t xml:space="preserve">July 31 </w:t>
            </w:r>
          </w:p>
        </w:tc>
        <w:tc>
          <w:tcPr>
            <w:tcW w:w="4500"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Microscope Review and Exam</w:t>
            </w:r>
          </w:p>
        </w:tc>
        <w:tc>
          <w:tcPr>
            <w:tcW w:w="2784" w:type="dxa"/>
            <w:vAlign w:val="center"/>
          </w:tcPr>
          <w:p w:rsidR="00BB3D34" w:rsidRDefault="00BB3D34" w:rsidP="00BB3D34">
            <w:pPr>
              <w:spacing w:line="276" w:lineRule="auto"/>
              <w:rPr>
                <w:rFonts w:ascii="Arial" w:hAnsi="Arial" w:cs="Arial"/>
                <w:sz w:val="22"/>
                <w:szCs w:val="22"/>
              </w:rPr>
            </w:pPr>
            <w:r w:rsidRPr="00BB3D34">
              <w:rPr>
                <w:rFonts w:ascii="Arial" w:hAnsi="Arial" w:cs="Arial"/>
                <w:b/>
                <w:sz w:val="22"/>
                <w:szCs w:val="22"/>
              </w:rPr>
              <w:t>Ex 12</w:t>
            </w:r>
            <w:r>
              <w:rPr>
                <w:rFonts w:ascii="Arial" w:hAnsi="Arial" w:cs="Arial"/>
                <w:sz w:val="22"/>
                <w:szCs w:val="22"/>
              </w:rPr>
              <w:t xml:space="preserve"> p.121-124</w:t>
            </w:r>
          </w:p>
        </w:tc>
        <w:tc>
          <w:tcPr>
            <w:tcW w:w="1800" w:type="dxa"/>
            <w:vAlign w:val="center"/>
          </w:tcPr>
          <w:p w:rsidR="00BB3D34" w:rsidRPr="001E3CC1" w:rsidRDefault="00BB3D34" w:rsidP="00BB3D34">
            <w:pPr>
              <w:spacing w:line="276" w:lineRule="auto"/>
              <w:rPr>
                <w:rFonts w:ascii="Arial" w:hAnsi="Arial" w:cs="Arial"/>
                <w:sz w:val="22"/>
                <w:szCs w:val="22"/>
              </w:rPr>
            </w:pPr>
          </w:p>
        </w:tc>
      </w:tr>
      <w:tr w:rsidR="00BB3D34" w:rsidRPr="00CE7D6F" w:rsidTr="00533640">
        <w:trPr>
          <w:trHeight w:val="359"/>
          <w:jc w:val="center"/>
        </w:trPr>
        <w:tc>
          <w:tcPr>
            <w:tcW w:w="1165" w:type="dxa"/>
            <w:vAlign w:val="center"/>
          </w:tcPr>
          <w:p w:rsidR="00BB3D34" w:rsidRPr="001E3CC1" w:rsidRDefault="00BB3D34" w:rsidP="00BB3D34">
            <w:pPr>
              <w:spacing w:line="276" w:lineRule="auto"/>
              <w:rPr>
                <w:rFonts w:ascii="Arial" w:hAnsi="Arial" w:cs="Arial"/>
                <w:sz w:val="22"/>
                <w:szCs w:val="22"/>
              </w:rPr>
            </w:pPr>
            <w:r>
              <w:rPr>
                <w:rFonts w:ascii="Arial" w:hAnsi="Arial" w:cs="Arial"/>
                <w:sz w:val="22"/>
                <w:szCs w:val="22"/>
              </w:rPr>
              <w:t>Aug 2</w:t>
            </w:r>
          </w:p>
        </w:tc>
        <w:tc>
          <w:tcPr>
            <w:tcW w:w="4500" w:type="dxa"/>
            <w:vAlign w:val="center"/>
          </w:tcPr>
          <w:p w:rsidR="00BB3D34" w:rsidRPr="007209C9" w:rsidRDefault="00BB3D34" w:rsidP="00BB3D34">
            <w:pPr>
              <w:spacing w:line="276" w:lineRule="auto"/>
              <w:rPr>
                <w:rFonts w:ascii="Arial" w:hAnsi="Arial" w:cs="Arial"/>
                <w:sz w:val="22"/>
                <w:szCs w:val="22"/>
              </w:rPr>
            </w:pPr>
            <w:r w:rsidRPr="001E3CC1">
              <w:rPr>
                <w:rFonts w:ascii="Arial" w:hAnsi="Arial" w:cs="Arial"/>
                <w:b/>
                <w:bCs/>
                <w:sz w:val="22"/>
                <w:szCs w:val="22"/>
              </w:rPr>
              <w:t xml:space="preserve">Comprehensive Final </w:t>
            </w:r>
            <w:r w:rsidRPr="001E3CC1">
              <w:rPr>
                <w:rFonts w:ascii="Arial" w:hAnsi="Arial" w:cs="Arial"/>
                <w:bCs/>
                <w:sz w:val="22"/>
                <w:szCs w:val="22"/>
              </w:rPr>
              <w:t>– Normal class time</w:t>
            </w:r>
          </w:p>
        </w:tc>
        <w:tc>
          <w:tcPr>
            <w:tcW w:w="2784" w:type="dxa"/>
            <w:vAlign w:val="center"/>
          </w:tcPr>
          <w:p w:rsidR="00BB3D34" w:rsidRPr="001E3CC1" w:rsidRDefault="00BB3D34" w:rsidP="00BB3D34">
            <w:pPr>
              <w:spacing w:line="276" w:lineRule="auto"/>
              <w:rPr>
                <w:rFonts w:ascii="Arial" w:hAnsi="Arial" w:cs="Arial"/>
                <w:sz w:val="22"/>
                <w:szCs w:val="22"/>
                <w:lang w:val="fr-FR"/>
              </w:rPr>
            </w:pPr>
          </w:p>
        </w:tc>
        <w:tc>
          <w:tcPr>
            <w:tcW w:w="1800" w:type="dxa"/>
            <w:vAlign w:val="center"/>
          </w:tcPr>
          <w:p w:rsidR="00BB3D34" w:rsidRPr="001E3CC1" w:rsidRDefault="00BB3D34" w:rsidP="00BB3D34">
            <w:pPr>
              <w:spacing w:line="276" w:lineRule="auto"/>
              <w:rPr>
                <w:rFonts w:ascii="Arial" w:hAnsi="Arial" w:cs="Arial"/>
                <w:sz w:val="22"/>
                <w:szCs w:val="22"/>
                <w:lang w:val="fr-FR"/>
              </w:rPr>
            </w:pPr>
          </w:p>
        </w:tc>
      </w:tr>
    </w:tbl>
    <w:p w:rsidR="007539CA" w:rsidRDefault="007539CA" w:rsidP="006F732D">
      <w:pPr>
        <w:rPr>
          <w:rFonts w:ascii="Arial" w:hAnsi="Arial" w:cs="Arial"/>
          <w:b/>
          <w:sz w:val="20"/>
          <w:szCs w:val="22"/>
          <w:vertAlign w:val="superscript"/>
        </w:rPr>
      </w:pPr>
    </w:p>
    <w:p w:rsidR="003655D8" w:rsidRPr="00845FAE" w:rsidRDefault="003655D8" w:rsidP="006F732D">
      <w:pPr>
        <w:rPr>
          <w:rFonts w:ascii="Arial" w:hAnsi="Arial" w:cs="Arial"/>
          <w:b/>
          <w:sz w:val="22"/>
        </w:rPr>
      </w:pPr>
      <w:r w:rsidRPr="00845FAE">
        <w:rPr>
          <w:rFonts w:ascii="Arial" w:hAnsi="Arial" w:cs="Arial"/>
          <w:b/>
          <w:sz w:val="20"/>
          <w:szCs w:val="22"/>
          <w:vertAlign w:val="superscript"/>
        </w:rPr>
        <w:t>‡</w:t>
      </w:r>
      <w:r w:rsidRPr="00845FAE">
        <w:rPr>
          <w:rFonts w:ascii="Arial" w:hAnsi="Arial" w:cs="Arial"/>
          <w:b/>
          <w:sz w:val="22"/>
        </w:rPr>
        <w:t xml:space="preserve"> </w:t>
      </w:r>
      <w:r w:rsidRPr="00845FAE">
        <w:rPr>
          <w:rFonts w:ascii="Arial" w:hAnsi="Arial" w:cs="Arial"/>
          <w:b/>
          <w:i/>
          <w:sz w:val="22"/>
        </w:rPr>
        <w:t xml:space="preserve">Required pre-lab readings in Lab packet </w:t>
      </w:r>
      <w:r w:rsidR="00005DA5">
        <w:rPr>
          <w:rFonts w:ascii="Arial" w:hAnsi="Arial" w:cs="Arial"/>
          <w:b/>
          <w:i/>
          <w:sz w:val="22"/>
        </w:rPr>
        <w:t xml:space="preserve">       </w:t>
      </w:r>
    </w:p>
    <w:p w:rsidR="00B14A1B" w:rsidRDefault="00F23A27" w:rsidP="00F23A27">
      <w:pPr>
        <w:jc w:val="center"/>
        <w:rPr>
          <w:rFonts w:ascii="Arial" w:hAnsi="Arial" w:cs="Arial"/>
        </w:rPr>
      </w:pPr>
      <w:r>
        <w:rPr>
          <w:rFonts w:ascii="Arial" w:hAnsi="Arial" w:cs="Arial"/>
        </w:rPr>
        <w:t xml:space="preserve"> </w:t>
      </w:r>
    </w:p>
    <w:p w:rsidR="00292EBF" w:rsidRDefault="00292EBF" w:rsidP="00292EBF">
      <w:pPr>
        <w:rPr>
          <w:rFonts w:ascii="Arial" w:hAnsi="Arial" w:cs="Arial"/>
          <w:sz w:val="22"/>
          <w:szCs w:val="22"/>
        </w:rPr>
      </w:pPr>
      <w:r>
        <w:rPr>
          <w:rFonts w:ascii="Arial" w:hAnsi="Arial" w:cs="Arial"/>
          <w:b/>
          <w:bCs/>
          <w:sz w:val="22"/>
          <w:szCs w:val="22"/>
        </w:rPr>
        <w:t>LAB MANUAL</w:t>
      </w: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 2017 (full text)</w:t>
      </w:r>
    </w:p>
    <w:p w:rsidR="00292EBF" w:rsidRDefault="00292EBF" w:rsidP="00292EBF">
      <w:pPr>
        <w:ind w:left="144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(Bowen 8859-4 F16), 2017, Vol 1 (IRSC Special Print)**, 2nd ed</w:t>
      </w:r>
    </w:p>
    <w:p w:rsidR="00292EBF" w:rsidRDefault="00292EBF" w:rsidP="00292EBF">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rsidR="00292EBF" w:rsidRDefault="00292EBF" w:rsidP="00292EBF">
      <w:pPr>
        <w:rPr>
          <w:rFonts w:ascii="Arial" w:hAnsi="Arial" w:cs="Arial"/>
          <w:b/>
          <w:bCs/>
          <w:sz w:val="22"/>
          <w:szCs w:val="22"/>
        </w:rPr>
      </w:pPr>
    </w:p>
    <w:p w:rsidR="00292EBF" w:rsidRDefault="00292EBF" w:rsidP="00292EBF">
      <w:pPr>
        <w:rPr>
          <w:rFonts w:ascii="Arial" w:hAnsi="Arial" w:cs="Arial"/>
          <w:sz w:val="22"/>
          <w:szCs w:val="22"/>
        </w:rPr>
      </w:pPr>
      <w:r>
        <w:rPr>
          <w:rFonts w:ascii="Arial" w:hAnsi="Arial" w:cs="Arial"/>
          <w:b/>
          <w:bCs/>
          <w:sz w:val="22"/>
          <w:szCs w:val="22"/>
        </w:rPr>
        <w:t>LECTURE TEXT</w:t>
      </w:r>
      <w:r>
        <w:rPr>
          <w:rFonts w:ascii="Arial" w:hAnsi="Arial" w:cs="Arial"/>
          <w:sz w:val="22"/>
          <w:szCs w:val="22"/>
        </w:rPr>
        <w:t>:</w:t>
      </w:r>
      <w:r>
        <w:rPr>
          <w:rFonts w:ascii="Arial" w:hAnsi="Arial" w:cs="Arial"/>
          <w:sz w:val="22"/>
          <w:szCs w:val="22"/>
        </w:rPr>
        <w:tab/>
      </w:r>
      <w:r>
        <w:rPr>
          <w:rFonts w:ascii="Arial" w:hAnsi="Arial" w:cs="Arial"/>
          <w:sz w:val="22"/>
          <w:szCs w:val="22"/>
          <w:u w:val="single"/>
        </w:rPr>
        <w:t xml:space="preserve">BSC2010 General Biology I </w:t>
      </w:r>
      <w:r>
        <w:rPr>
          <w:rFonts w:ascii="Arial" w:hAnsi="Arial" w:cs="Arial"/>
          <w:sz w:val="22"/>
          <w:szCs w:val="22"/>
        </w:rPr>
        <w:t>, 10th ed. By Raven et.al., 2014</w:t>
      </w:r>
    </w:p>
    <w:p w:rsidR="00292EBF" w:rsidRDefault="00292EBF" w:rsidP="00292EBF">
      <w:pPr>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Student study guide is optional; </w:t>
      </w:r>
    </w:p>
    <w:p w:rsidR="00292EBF" w:rsidRDefault="00292EBF" w:rsidP="00292EBF">
      <w:pPr>
        <w:ind w:left="720" w:firstLine="720"/>
        <w:rPr>
          <w:rFonts w:ascii="Arial" w:hAnsi="Arial" w:cs="Arial"/>
          <w:sz w:val="22"/>
          <w:szCs w:val="22"/>
        </w:rPr>
      </w:pPr>
      <w:r>
        <w:rPr>
          <w:rFonts w:ascii="Arial" w:hAnsi="Arial" w:cs="Arial"/>
          <w:sz w:val="22"/>
          <w:szCs w:val="22"/>
        </w:rPr>
        <w:tab/>
        <w:t xml:space="preserve">Suggested reading: </w:t>
      </w:r>
      <w:r>
        <w:rPr>
          <w:rFonts w:ascii="Arial" w:hAnsi="Arial" w:cs="Arial"/>
          <w:sz w:val="22"/>
          <w:szCs w:val="22"/>
          <w:u w:val="single"/>
        </w:rPr>
        <w:t>How to Study Science</w:t>
      </w:r>
      <w:r>
        <w:rPr>
          <w:rFonts w:ascii="Arial" w:hAnsi="Arial" w:cs="Arial"/>
          <w:sz w:val="22"/>
          <w:szCs w:val="22"/>
        </w:rPr>
        <w:t xml:space="preserve"> by Drewes</w:t>
      </w:r>
    </w:p>
    <w:p w:rsidR="00292EBF" w:rsidRDefault="00292EBF" w:rsidP="00292EBF">
      <w:pPr>
        <w:widowControl/>
        <w:autoSpaceDE/>
        <w:adjustRightInd/>
        <w:spacing w:line="256" w:lineRule="auto"/>
        <w:rPr>
          <w:rFonts w:ascii="Arial" w:hAnsi="Arial" w:cs="Arial"/>
          <w:sz w:val="22"/>
          <w:szCs w:val="22"/>
        </w:rPr>
      </w:pPr>
    </w:p>
    <w:p w:rsidR="00292EBF" w:rsidRDefault="00292EBF" w:rsidP="00292EBF">
      <w:pPr>
        <w:widowControl/>
        <w:autoSpaceDE/>
        <w:adjustRightInd/>
        <w:spacing w:line="256" w:lineRule="auto"/>
        <w:rPr>
          <w:rFonts w:ascii="Arial" w:eastAsia="Arial" w:hAnsi="Arial" w:cs="Arial"/>
          <w:color w:val="000000"/>
          <w:sz w:val="22"/>
          <w:szCs w:val="22"/>
        </w:rPr>
      </w:pPr>
      <w:r>
        <w:rPr>
          <w:rFonts w:ascii="Arial" w:eastAsia="Arial" w:hAnsi="Arial" w:cs="Arial"/>
          <w:b/>
          <w:color w:val="000000"/>
          <w:sz w:val="22"/>
          <w:szCs w:val="22"/>
        </w:rPr>
        <w:t xml:space="preserve">Additional Resources Available: </w:t>
      </w:r>
      <w:hyperlink r:id="rId7" w:history="1">
        <w:r>
          <w:rPr>
            <w:rStyle w:val="Hyperlink"/>
            <w:rFonts w:ascii="Arial" w:eastAsia="Arial" w:hAnsi="Arial" w:cs="Arial"/>
            <w:sz w:val="22"/>
            <w:szCs w:val="22"/>
          </w:rPr>
          <w:t>http://biology</w:t>
        </w:r>
      </w:hyperlink>
      <w:hyperlink r:id="rId8" w:history="1">
        <w:r>
          <w:rPr>
            <w:rStyle w:val="Hyperlink"/>
            <w:rFonts w:ascii="Arial" w:eastAsia="Arial" w:hAnsi="Arial" w:cs="Arial"/>
            <w:sz w:val="22"/>
            <w:szCs w:val="22"/>
          </w:rPr>
          <w:t>-</w:t>
        </w:r>
      </w:hyperlink>
      <w:hyperlink r:id="rId9" w:history="1">
        <w:r>
          <w:rPr>
            <w:rStyle w:val="Hyperlink"/>
            <w:rFonts w:ascii="Arial" w:eastAsia="Arial" w:hAnsi="Arial" w:cs="Arial"/>
            <w:sz w:val="22"/>
            <w:szCs w:val="22"/>
          </w:rPr>
          <w:t>irsc.weebly.com</w:t>
        </w:r>
      </w:hyperlink>
      <w:hyperlink r:id="rId10" w:history="1">
        <w:r>
          <w:rPr>
            <w:rStyle w:val="Hyperlink"/>
            <w:rFonts w:ascii="Arial" w:eastAsia="Arial" w:hAnsi="Arial" w:cs="Arial"/>
            <w:color w:val="000000"/>
            <w:sz w:val="22"/>
            <w:szCs w:val="22"/>
          </w:rPr>
          <w:t xml:space="preserve"> </w:t>
        </w:r>
      </w:hyperlink>
    </w:p>
    <w:p w:rsidR="00292EBF" w:rsidRDefault="00292EBF" w:rsidP="00292EBF">
      <w:pPr>
        <w:ind w:left="720" w:firstLine="720"/>
        <w:rPr>
          <w:rFonts w:ascii="Arial" w:hAnsi="Arial" w:cs="Arial"/>
          <w:sz w:val="22"/>
          <w:szCs w:val="22"/>
        </w:rPr>
      </w:pPr>
    </w:p>
    <w:p w:rsidR="00124818" w:rsidRPr="004F1B55" w:rsidRDefault="00124818" w:rsidP="00124818">
      <w:pPr>
        <w:tabs>
          <w:tab w:val="left" w:pos="-1440"/>
        </w:tabs>
        <w:spacing w:line="311" w:lineRule="auto"/>
        <w:ind w:left="2160" w:hanging="2160"/>
        <w:rPr>
          <w:rFonts w:ascii="Arial" w:hAnsi="Arial" w:cs="Arial"/>
          <w:sz w:val="22"/>
          <w:szCs w:val="22"/>
        </w:rPr>
      </w:pPr>
      <w:r w:rsidRPr="004F1B55">
        <w:rPr>
          <w:rFonts w:ascii="Arial" w:hAnsi="Arial" w:cs="Arial"/>
          <w:b/>
          <w:bCs/>
          <w:sz w:val="22"/>
          <w:szCs w:val="22"/>
        </w:rPr>
        <w:t>PROFESSOR</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1B55">
        <w:rPr>
          <w:rFonts w:ascii="Arial" w:hAnsi="Arial" w:cs="Arial"/>
          <w:b/>
          <w:bCs/>
          <w:sz w:val="22"/>
          <w:szCs w:val="22"/>
        </w:rPr>
        <w:t>OFFICE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p>
    <w:p w:rsidR="00124818" w:rsidRPr="00AC5F18" w:rsidRDefault="00124818" w:rsidP="00124818">
      <w:pPr>
        <w:tabs>
          <w:tab w:val="left" w:pos="-1440"/>
        </w:tabs>
        <w:spacing w:line="311" w:lineRule="auto"/>
        <w:ind w:left="2160" w:hanging="2160"/>
        <w:rPr>
          <w:rFonts w:ascii="Arial" w:hAnsi="Arial" w:cs="Arial"/>
          <w:b/>
          <w:bCs/>
        </w:rPr>
      </w:pPr>
      <w:r w:rsidRPr="00DB3979">
        <w:rPr>
          <w:rFonts w:ascii="Arial" w:hAnsi="Arial" w:cs="Arial"/>
          <w:b/>
          <w:bCs/>
          <w:sz w:val="22"/>
          <w:szCs w:val="22"/>
        </w:rPr>
        <w:t>PHONE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r w:rsidRPr="004F1B55">
        <w:rPr>
          <w:rFonts w:ascii="Arial" w:hAnsi="Arial" w:cs="Arial"/>
          <w:sz w:val="22"/>
          <w:szCs w:val="22"/>
        </w:rPr>
        <w:tab/>
      </w:r>
      <w:r w:rsidRPr="004F1B55">
        <w:rPr>
          <w:rFonts w:ascii="Arial" w:hAnsi="Arial" w:cs="Arial"/>
          <w:sz w:val="22"/>
          <w:szCs w:val="22"/>
        </w:rPr>
        <w:tab/>
      </w:r>
      <w:r>
        <w:rPr>
          <w:rFonts w:ascii="Arial" w:hAnsi="Arial" w:cs="Arial"/>
          <w:sz w:val="22"/>
          <w:szCs w:val="22"/>
        </w:rPr>
        <w:t xml:space="preserve">            </w:t>
      </w:r>
      <w:r w:rsidRPr="004F1B55">
        <w:rPr>
          <w:rFonts w:ascii="Arial" w:hAnsi="Arial" w:cs="Arial"/>
          <w:b/>
          <w:bCs/>
          <w:sz w:val="22"/>
          <w:szCs w:val="22"/>
        </w:rPr>
        <w:t>E-MAIL:</w:t>
      </w:r>
      <w:r w:rsidRPr="004F1B55">
        <w:rPr>
          <w:rFonts w:ascii="Arial" w:hAnsi="Arial" w:cs="Arial"/>
          <w:b/>
          <w:bCs/>
          <w:sz w:val="22"/>
          <w:szCs w:val="22"/>
        </w:rPr>
        <w:tab/>
      </w:r>
      <w:r>
        <w:rPr>
          <w:rFonts w:ascii="Arial" w:hAnsi="Arial" w:cs="Arial"/>
          <w:b/>
          <w:bCs/>
        </w:rPr>
        <w:tab/>
      </w:r>
      <w:r>
        <w:rPr>
          <w:rFonts w:ascii="Arial" w:hAnsi="Arial" w:cs="Arial"/>
        </w:rPr>
        <w:t xml:space="preserve"> </w:t>
      </w:r>
    </w:p>
    <w:p w:rsidR="00506B91" w:rsidRDefault="00506B91"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15199A" w:rsidRPr="00506B91" w:rsidRDefault="00202965" w:rsidP="00506B9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506B91">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506B91">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840227">
        <w:rPr>
          <w:rFonts w:ascii="Arial" w:hAnsi="Arial" w:cs="Arial"/>
          <w:sz w:val="22"/>
          <w:szCs w:val="22"/>
        </w:rPr>
        <w:t>Thurs</w:t>
      </w:r>
      <w:r w:rsidR="007539CA">
        <w:rPr>
          <w:rFonts w:ascii="Arial" w:hAnsi="Arial" w:cs="Arial"/>
          <w:sz w:val="22"/>
          <w:szCs w:val="22"/>
        </w:rPr>
        <w:t>.</w:t>
      </w:r>
      <w:r w:rsidR="0015199A" w:rsidRPr="00506B91">
        <w:rPr>
          <w:rFonts w:ascii="Arial" w:hAnsi="Arial" w:cs="Arial"/>
          <w:bCs/>
          <w:sz w:val="22"/>
          <w:szCs w:val="22"/>
        </w:rPr>
        <w:t xml:space="preserve">, </w:t>
      </w:r>
      <w:r w:rsidR="00840227">
        <w:rPr>
          <w:rFonts w:ascii="Arial" w:hAnsi="Arial" w:cs="Arial"/>
          <w:bCs/>
          <w:sz w:val="22"/>
          <w:szCs w:val="22"/>
        </w:rPr>
        <w:t>July 13</w:t>
      </w:r>
      <w:r w:rsidR="007539CA">
        <w:rPr>
          <w:rFonts w:ascii="Arial" w:hAnsi="Arial" w:cs="Arial"/>
          <w:bCs/>
          <w:sz w:val="22"/>
          <w:szCs w:val="22"/>
        </w:rPr>
        <w:tab/>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 xml:space="preserve">Refer to General Lab Rules handout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w:t>
      </w:r>
      <w:r w:rsidR="001002E0">
        <w:rPr>
          <w:rFonts w:ascii="Arial" w:hAnsi="Arial" w:cs="Arial"/>
          <w:b/>
          <w:bCs/>
          <w:sz w:val="22"/>
          <w:szCs w:val="22"/>
        </w:rPr>
        <w:t xml:space="preserve">from your final overall grade </w:t>
      </w:r>
      <w:r w:rsidR="00AC13AD" w:rsidRPr="00AC13AD">
        <w:rPr>
          <w:rFonts w:ascii="Arial" w:hAnsi="Arial" w:cs="Arial"/>
          <w:b/>
          <w:bCs/>
          <w:sz w:val="22"/>
          <w:szCs w:val="22"/>
        </w:rPr>
        <w:t xml:space="preserve">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506B91">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color w:val="000000"/>
          <w:sz w:val="22"/>
          <w:szCs w:val="22"/>
        </w:rPr>
        <w:lastRenderedPageBreak/>
        <w:t>Apply critical thinking skills to provide the foundation for lifelong learning and career development</w:t>
      </w:r>
    </w:p>
    <w:p w:rsidR="00F75B39" w:rsidRPr="00506B91" w:rsidRDefault="00F75B39" w:rsidP="00506B91">
      <w:pPr>
        <w:ind w:left="567" w:hanging="567"/>
        <w:jc w:val="both"/>
        <w:rPr>
          <w:rFonts w:ascii="Arial" w:hAnsi="Arial" w:cs="Arial"/>
          <w:bCs/>
          <w:sz w:val="22"/>
          <w:szCs w:val="22"/>
        </w:rPr>
      </w:pPr>
    </w:p>
    <w:p w:rsidR="00A9311E" w:rsidRDefault="00A9311E" w:rsidP="00506B91">
      <w:pPr>
        <w:jc w:val="both"/>
        <w:rPr>
          <w:rFonts w:ascii="Arial" w:hAnsi="Arial" w:cs="Arial"/>
          <w:sz w:val="22"/>
          <w:szCs w:val="22"/>
        </w:rPr>
      </w:pPr>
    </w:p>
    <w:p w:rsidR="00861FEE" w:rsidRPr="00861FEE" w:rsidRDefault="00AC13AD" w:rsidP="00861FEE">
      <w:pPr>
        <w:rPr>
          <w:rFonts w:ascii="Arial" w:hAnsi="Arial" w:cs="Arial"/>
          <w:sz w:val="22"/>
          <w:szCs w:val="22"/>
        </w:rPr>
      </w:pPr>
      <w:r w:rsidRPr="00861FEE">
        <w:rPr>
          <w:rFonts w:ascii="Arial" w:hAnsi="Arial" w:cs="Arial"/>
          <w:b/>
          <w:bCs/>
          <w:sz w:val="22"/>
          <w:szCs w:val="22"/>
        </w:rPr>
        <w:t>STUDENTS WITH DISABILITIES</w:t>
      </w:r>
      <w:r w:rsidR="00861FEE" w:rsidRPr="00861FEE">
        <w:rPr>
          <w:rFonts w:ascii="Arial" w:hAnsi="Arial" w:cs="Arial"/>
          <w:b/>
          <w:bCs/>
          <w:sz w:val="22"/>
          <w:szCs w:val="22"/>
        </w:rPr>
        <w:t>:</w:t>
      </w:r>
      <w:r w:rsidR="00861FEE" w:rsidRPr="00861FEE">
        <w:rPr>
          <w:rFonts w:ascii="Arial" w:hAnsi="Arial" w:cs="Arial"/>
          <w:sz w:val="22"/>
          <w:szCs w:val="22"/>
        </w:rPr>
        <w:t xml:space="preserve"> 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 IRSC offers many disability resources at on-campus labs.  Students who wish to request an accommodation for a documented disability should contact the SDS at 772-462-7782 or 772-462-7808. </w:t>
      </w:r>
    </w:p>
    <w:p w:rsidR="00861FEE" w:rsidRPr="00861FEE" w:rsidRDefault="00861FEE" w:rsidP="00861FEE">
      <w:pPr>
        <w:rPr>
          <w:rFonts w:ascii="Arial" w:hAnsi="Arial" w:cs="Arial"/>
          <w:sz w:val="22"/>
          <w:szCs w:val="22"/>
        </w:rPr>
      </w:pPr>
    </w:p>
    <w:p w:rsidR="00861FEE" w:rsidRPr="00CE43F5" w:rsidRDefault="00AC13AD" w:rsidP="00CE43F5">
      <w:pPr>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81" w:rsidRDefault="00793681" w:rsidP="00005DA5">
      <w:r>
        <w:separator/>
      </w:r>
    </w:p>
  </w:endnote>
  <w:endnote w:type="continuationSeparator" w:id="0">
    <w:p w:rsidR="00793681" w:rsidRDefault="00793681"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81" w:rsidRDefault="00793681" w:rsidP="00005DA5">
      <w:r>
        <w:separator/>
      </w:r>
    </w:p>
  </w:footnote>
  <w:footnote w:type="continuationSeparator" w:id="0">
    <w:p w:rsidR="00793681" w:rsidRDefault="00793681" w:rsidP="0000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F50"/>
    <w:rsid w:val="0000283D"/>
    <w:rsid w:val="00002DA8"/>
    <w:rsid w:val="00005DA5"/>
    <w:rsid w:val="0001516C"/>
    <w:rsid w:val="00041071"/>
    <w:rsid w:val="00043059"/>
    <w:rsid w:val="00043E00"/>
    <w:rsid w:val="000502F0"/>
    <w:rsid w:val="00063791"/>
    <w:rsid w:val="0008661C"/>
    <w:rsid w:val="00087845"/>
    <w:rsid w:val="00087D4F"/>
    <w:rsid w:val="000957C8"/>
    <w:rsid w:val="000C5D0F"/>
    <w:rsid w:val="000D5C3D"/>
    <w:rsid w:val="000D62D5"/>
    <w:rsid w:val="001002E0"/>
    <w:rsid w:val="0011173C"/>
    <w:rsid w:val="00124818"/>
    <w:rsid w:val="0015199A"/>
    <w:rsid w:val="00163678"/>
    <w:rsid w:val="001805BC"/>
    <w:rsid w:val="00190DB1"/>
    <w:rsid w:val="0019145E"/>
    <w:rsid w:val="00193483"/>
    <w:rsid w:val="001A07F9"/>
    <w:rsid w:val="001C53E5"/>
    <w:rsid w:val="001C75A0"/>
    <w:rsid w:val="001E33C5"/>
    <w:rsid w:val="001E3CC1"/>
    <w:rsid w:val="001E7401"/>
    <w:rsid w:val="00202965"/>
    <w:rsid w:val="00212C8F"/>
    <w:rsid w:val="0021635E"/>
    <w:rsid w:val="00236BFE"/>
    <w:rsid w:val="00247F9C"/>
    <w:rsid w:val="00254C23"/>
    <w:rsid w:val="00262836"/>
    <w:rsid w:val="002635BA"/>
    <w:rsid w:val="00272659"/>
    <w:rsid w:val="002874F5"/>
    <w:rsid w:val="00290673"/>
    <w:rsid w:val="00292EBF"/>
    <w:rsid w:val="002B45C8"/>
    <w:rsid w:val="002C0819"/>
    <w:rsid w:val="002C4460"/>
    <w:rsid w:val="002F3FE1"/>
    <w:rsid w:val="00301006"/>
    <w:rsid w:val="003061A2"/>
    <w:rsid w:val="00311CD7"/>
    <w:rsid w:val="003655D8"/>
    <w:rsid w:val="003714AE"/>
    <w:rsid w:val="00372E6F"/>
    <w:rsid w:val="00387217"/>
    <w:rsid w:val="00395F5A"/>
    <w:rsid w:val="003A3684"/>
    <w:rsid w:val="003B369C"/>
    <w:rsid w:val="003B49B6"/>
    <w:rsid w:val="003F0B3F"/>
    <w:rsid w:val="003F0B83"/>
    <w:rsid w:val="0042308C"/>
    <w:rsid w:val="00443EC2"/>
    <w:rsid w:val="004451F9"/>
    <w:rsid w:val="004457C2"/>
    <w:rsid w:val="00466372"/>
    <w:rsid w:val="00466929"/>
    <w:rsid w:val="00473C8E"/>
    <w:rsid w:val="00484475"/>
    <w:rsid w:val="004B2F21"/>
    <w:rsid w:val="004E3129"/>
    <w:rsid w:val="004F1B55"/>
    <w:rsid w:val="004F22C3"/>
    <w:rsid w:val="004F4544"/>
    <w:rsid w:val="005022F3"/>
    <w:rsid w:val="005068DF"/>
    <w:rsid w:val="00506B91"/>
    <w:rsid w:val="0052216C"/>
    <w:rsid w:val="0052373D"/>
    <w:rsid w:val="005248A1"/>
    <w:rsid w:val="0053157F"/>
    <w:rsid w:val="00533640"/>
    <w:rsid w:val="005343FB"/>
    <w:rsid w:val="0054048B"/>
    <w:rsid w:val="0056181B"/>
    <w:rsid w:val="005728FF"/>
    <w:rsid w:val="00576E83"/>
    <w:rsid w:val="005932C9"/>
    <w:rsid w:val="00596AFD"/>
    <w:rsid w:val="005A7C07"/>
    <w:rsid w:val="005B1562"/>
    <w:rsid w:val="005B2CAB"/>
    <w:rsid w:val="005E1EE0"/>
    <w:rsid w:val="005F53E8"/>
    <w:rsid w:val="00623764"/>
    <w:rsid w:val="006B03A9"/>
    <w:rsid w:val="006D62E7"/>
    <w:rsid w:val="006E0512"/>
    <w:rsid w:val="006F3074"/>
    <w:rsid w:val="006F732D"/>
    <w:rsid w:val="00706914"/>
    <w:rsid w:val="00717E3D"/>
    <w:rsid w:val="007209C9"/>
    <w:rsid w:val="007539CA"/>
    <w:rsid w:val="00754209"/>
    <w:rsid w:val="0077426E"/>
    <w:rsid w:val="00784963"/>
    <w:rsid w:val="00787DDC"/>
    <w:rsid w:val="00793681"/>
    <w:rsid w:val="007A3150"/>
    <w:rsid w:val="007C27B5"/>
    <w:rsid w:val="007C5B76"/>
    <w:rsid w:val="007C62FC"/>
    <w:rsid w:val="007D1DE2"/>
    <w:rsid w:val="007E169F"/>
    <w:rsid w:val="007F42E1"/>
    <w:rsid w:val="007F651C"/>
    <w:rsid w:val="00801F56"/>
    <w:rsid w:val="008344A1"/>
    <w:rsid w:val="0083493F"/>
    <w:rsid w:val="0083722E"/>
    <w:rsid w:val="00840227"/>
    <w:rsid w:val="00845FAE"/>
    <w:rsid w:val="0084614E"/>
    <w:rsid w:val="00861FEE"/>
    <w:rsid w:val="00863607"/>
    <w:rsid w:val="008803CC"/>
    <w:rsid w:val="008A6552"/>
    <w:rsid w:val="008B39CD"/>
    <w:rsid w:val="008B781E"/>
    <w:rsid w:val="008F09DB"/>
    <w:rsid w:val="00940CC1"/>
    <w:rsid w:val="0094424E"/>
    <w:rsid w:val="0095407D"/>
    <w:rsid w:val="009557B3"/>
    <w:rsid w:val="009B5B56"/>
    <w:rsid w:val="009D03FE"/>
    <w:rsid w:val="009D7B85"/>
    <w:rsid w:val="009E67B7"/>
    <w:rsid w:val="009F1031"/>
    <w:rsid w:val="009F5C86"/>
    <w:rsid w:val="00A04244"/>
    <w:rsid w:val="00A054B9"/>
    <w:rsid w:val="00A73428"/>
    <w:rsid w:val="00A87832"/>
    <w:rsid w:val="00A92424"/>
    <w:rsid w:val="00A92533"/>
    <w:rsid w:val="00A9311E"/>
    <w:rsid w:val="00AA0399"/>
    <w:rsid w:val="00AC001A"/>
    <w:rsid w:val="00AC13AD"/>
    <w:rsid w:val="00AC5F18"/>
    <w:rsid w:val="00AD03B3"/>
    <w:rsid w:val="00AE1C93"/>
    <w:rsid w:val="00AE4C5C"/>
    <w:rsid w:val="00AE763A"/>
    <w:rsid w:val="00AF7659"/>
    <w:rsid w:val="00B14A1B"/>
    <w:rsid w:val="00B5032F"/>
    <w:rsid w:val="00B76B6B"/>
    <w:rsid w:val="00B868F6"/>
    <w:rsid w:val="00B96042"/>
    <w:rsid w:val="00BB3D34"/>
    <w:rsid w:val="00BB65E9"/>
    <w:rsid w:val="00BD42EF"/>
    <w:rsid w:val="00BE6235"/>
    <w:rsid w:val="00C02D27"/>
    <w:rsid w:val="00C0561C"/>
    <w:rsid w:val="00C10D7D"/>
    <w:rsid w:val="00C1205F"/>
    <w:rsid w:val="00C13826"/>
    <w:rsid w:val="00C3367E"/>
    <w:rsid w:val="00C336D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55BF"/>
    <w:rsid w:val="00D93FB8"/>
    <w:rsid w:val="00DB3979"/>
    <w:rsid w:val="00DC1BE2"/>
    <w:rsid w:val="00DC544B"/>
    <w:rsid w:val="00DC7ED7"/>
    <w:rsid w:val="00DE27D2"/>
    <w:rsid w:val="00DE6298"/>
    <w:rsid w:val="00DE6FB7"/>
    <w:rsid w:val="00DF1AC0"/>
    <w:rsid w:val="00E02940"/>
    <w:rsid w:val="00E44EE9"/>
    <w:rsid w:val="00E510EB"/>
    <w:rsid w:val="00E55967"/>
    <w:rsid w:val="00EA3292"/>
    <w:rsid w:val="00EA3294"/>
    <w:rsid w:val="00EC16AC"/>
    <w:rsid w:val="00EC4891"/>
    <w:rsid w:val="00ED4419"/>
    <w:rsid w:val="00EF341A"/>
    <w:rsid w:val="00F0000E"/>
    <w:rsid w:val="00F23376"/>
    <w:rsid w:val="00F23A27"/>
    <w:rsid w:val="00F51516"/>
    <w:rsid w:val="00F75B39"/>
    <w:rsid w:val="00F84919"/>
    <w:rsid w:val="00F85B4D"/>
    <w:rsid w:val="00FC23EA"/>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416629266">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Sarah Rodgers</cp:lastModifiedBy>
  <cp:revision>10</cp:revision>
  <cp:lastPrinted>2011-08-01T18:59:00Z</cp:lastPrinted>
  <dcterms:created xsi:type="dcterms:W3CDTF">2017-04-17T17:48:00Z</dcterms:created>
  <dcterms:modified xsi:type="dcterms:W3CDTF">2017-05-01T17:55:00Z</dcterms:modified>
</cp:coreProperties>
</file>